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94" w:lineRule="exact"/>
        <w:jc w:val="left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《广州市城市轨道交通管理条例（修订）》</w:t>
      </w:r>
    </w:p>
    <w:p>
      <w:pPr>
        <w:spacing w:line="57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起草说明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spacing w:line="57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广州市人大常委会已将修订《广州市城市轨道交通管理条例》（以下简称《条例》）作为2023年度初次审议的法规项目。现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广州</w:t>
      </w:r>
      <w:r>
        <w:rPr>
          <w:rFonts w:ascii="Times New Roman" w:hAnsi="Times New Roman" w:eastAsia="仿宋_GB2312" w:cs="Times New Roman"/>
          <w:sz w:val="32"/>
          <w:szCs w:val="32"/>
        </w:rPr>
        <w:t>市交通运输局牵头按程序完成了起草、省内城市调研，以及征求部门、相对人和专家意见等相关工作，形成了《条例》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修订草案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征求意见</w:t>
      </w:r>
      <w:r>
        <w:rPr>
          <w:rFonts w:ascii="Times New Roman" w:hAnsi="Times New Roman" w:eastAsia="仿宋_GB2312" w:cs="Times New Roman"/>
          <w:sz w:val="32"/>
          <w:szCs w:val="32"/>
        </w:rPr>
        <w:t>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现将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有关</w:t>
      </w:r>
      <w:r>
        <w:rPr>
          <w:rFonts w:ascii="Times New Roman" w:hAnsi="Times New Roman" w:eastAsia="仿宋_GB2312" w:cs="Times New Roman"/>
          <w:sz w:val="32"/>
          <w:szCs w:val="32"/>
        </w:rPr>
        <w:t>情况说明如下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numPr>
          <w:ilvl w:val="-1"/>
          <w:numId w:val="0"/>
        </w:numPr>
        <w:spacing w:line="57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ascii="Times New Roman" w:hAnsi="Times New Roman" w:eastAsia="黑体" w:cs="Times New Roman"/>
          <w:sz w:val="32"/>
          <w:szCs w:val="32"/>
        </w:rPr>
        <w:t>本次修订的必要性</w:t>
      </w:r>
    </w:p>
    <w:p>
      <w:pPr>
        <w:widowControl/>
        <w:kinsoku/>
        <w:overflowPunct/>
        <w:spacing w:line="57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楷体_GB2312" w:cs="Times New Roman"/>
          <w:sz w:val="32"/>
          <w:szCs w:val="32"/>
        </w:rPr>
        <w:t>（一）与上级部门规章、政策不匹配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，需要对应修改、保持一致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现行《条例》部分内容与《城市轨道交通运营管理规定》（交通运输部令2018年第8号）等上级部门规章、政策表述不一致，为保持上下连贯一致性，所以应修改相应的表述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255"/>
          <w:numId w:val="0"/>
        </w:numPr>
        <w:spacing w:line="57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（二）</w:t>
      </w:r>
      <w:r>
        <w:rPr>
          <w:rFonts w:ascii="Times New Roman" w:hAnsi="Times New Roman" w:eastAsia="楷体_GB2312" w:cs="Times New Roman"/>
          <w:sz w:val="32"/>
          <w:szCs w:val="32"/>
        </w:rPr>
        <w:t>地铁设施保护风险较大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，需要增加保护力度和惩罚罚则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广州市已建成开通了18条（段）、643公里城市轨道交通线路，保护区安全管理难度面临着严峻复杂的风险挑战。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一是随着城市轨道交通线网的延伸，以及线路周边各类建设工程的开发、施工行为大幅攀升，城市轨道交通保护区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内部分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作业存在未报新建、不按保护方案施工等问题；二是城市轨道交通保护区内部分作业不需要经过行政许可审批程序，如钻探施工行为，并且具有即发性、施工速度快、隐蔽性强、不易被发现等特点，监管难度较大。</w:t>
      </w:r>
    </w:p>
    <w:p>
      <w:pPr>
        <w:widowControl/>
        <w:kinsoku/>
        <w:overflowPunct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（三）现条例不能满足“轨道上的大湾区”发展和管理需求，需与大湾区其他互联互通城市协同立法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粤港澳大湾区作为国家综合立体交通网的“极”和国际性综合交通枢纽集群，国家发改委制定和发布了“轨道上的大湾区”的建设规划。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在此背景下</w:t>
      </w:r>
      <w:r>
        <w:rPr>
          <w:rFonts w:ascii="Times New Roman" w:hAnsi="Times New Roman" w:eastAsia="仿宋_GB2312" w:cs="Times New Roman"/>
          <w:sz w:val="32"/>
          <w:szCs w:val="32"/>
        </w:rPr>
        <w:t>，城市轨道交通管理出现了一些现行《条例》中未规定的问题，例如城市轨道交通与城际铁路贯通运营的管理问题，广州与大湾区城市在轨道交通联通之间的管理协同问题等。</w:t>
      </w:r>
    </w:p>
    <w:p>
      <w:pPr>
        <w:numPr>
          <w:ilvl w:val="255"/>
          <w:numId w:val="0"/>
        </w:numPr>
        <w:spacing w:line="570" w:lineRule="exact"/>
        <w:ind w:firstLine="640" w:firstLineChars="200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（四）</w:t>
      </w:r>
      <w:r>
        <w:rPr>
          <w:rFonts w:ascii="Times New Roman" w:hAnsi="Times New Roman" w:eastAsia="楷体_GB2312" w:cs="Times New Roman"/>
          <w:sz w:val="32"/>
          <w:szCs w:val="32"/>
        </w:rPr>
        <w:t>运营管理的现实需要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，增强部分安全和服务内容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。</w:t>
      </w:r>
    </w:p>
    <w:p>
      <w:pPr>
        <w:widowControl/>
        <w:kinsoku w:val="0"/>
        <w:overflowPunct w:val="0"/>
        <w:spacing w:line="570" w:lineRule="exact"/>
        <w:ind w:firstLine="0" w:firstLineChars="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近年来运营安检中出现了存在安全隐患又有待规范的物品或行为，例如：电子烟、自行车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进站</w:t>
      </w:r>
      <w:r>
        <w:rPr>
          <w:rFonts w:ascii="Times New Roman" w:hAnsi="Times New Roman" w:eastAsia="仿宋_GB2312" w:cs="Times New Roman"/>
          <w:sz w:val="32"/>
          <w:szCs w:val="32"/>
        </w:rPr>
        <w:t>等，以及存在对安检人员辱骂、殴打等难以管制的行为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numPr>
          <w:ilvl w:val="255"/>
          <w:numId w:val="0"/>
        </w:numPr>
        <w:kinsoku/>
        <w:overflowPunct/>
        <w:spacing w:line="240" w:lineRule="auto"/>
        <w:ind w:firstLine="640" w:firstLineChars="200"/>
        <w:jc w:val="left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（五）</w:t>
      </w:r>
      <w:r>
        <w:rPr>
          <w:rFonts w:ascii="Times New Roman" w:hAnsi="Times New Roman" w:eastAsia="楷体_GB2312" w:cs="Times New Roman"/>
          <w:sz w:val="32"/>
          <w:szCs w:val="32"/>
        </w:rPr>
        <w:t>综合开发相关投融资制度助力轨道交通高质量发展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随着城市轨道交通的不断发展，沿线土地综合开发与城市轨道交通规划、设计、建设、运营等密不可分，从国务院到地方政府都在鼓励轨道交通场站同步规划、同步选址、同步设计和一体化建设，实施综合开发实现土地高效集约利用，用于筹集轨道交通建设和运营补亏资金，以期实现轨道交通行业的高质量可持续发展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法律</w:t>
      </w:r>
      <w:r>
        <w:rPr>
          <w:rFonts w:ascii="Times New Roman" w:hAnsi="Times New Roman" w:eastAsia="黑体" w:cs="Times New Roman"/>
          <w:sz w:val="32"/>
          <w:szCs w:val="32"/>
        </w:rPr>
        <w:t>政策依据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（一）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中华人民共和国安全生产法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（二）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中华人民共和国反恐怖主义法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（三）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中华人民共和国电力法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eastAsia="楷体_GB2312"/>
          <w:lang w:val="en-US" w:eastAsia="zh-CN"/>
        </w:rPr>
      </w:pP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  <w:lang w:val="en-US" w:eastAsia="zh-CN"/>
        </w:rPr>
        <w:t>（四）《中华人民共和国噪声污染防治法》；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国务院办公厅关于保障城市轨道交通安全运行的意见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城市轨道交通运营管理规定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；</w:t>
      </w:r>
    </w:p>
    <w:p>
      <w:pPr>
        <w:pStyle w:val="7"/>
        <w:kinsoku w:val="0"/>
        <w:overflowPunct w:val="0"/>
        <w:spacing w:before="0" w:beforeAutospacing="0" w:after="0" w:afterAutospacing="0"/>
        <w:ind w:left="-141" w:leftChars="-67" w:firstLine="800" w:firstLineChars="250"/>
        <w:textAlignment w:val="baseline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广东省城市轨道交通运营安全管理办法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Times New Roman" w:hAnsi="Times New Roman" w:eastAsia="黑体" w:cs="Times New Roman"/>
          <w:kern w:val="24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4"/>
          <w:sz w:val="32"/>
          <w:szCs w:val="32"/>
        </w:rPr>
        <w:t>三、条例拟修订的具体内容</w:t>
      </w:r>
    </w:p>
    <w:p>
      <w:pPr>
        <w:spacing w:line="570" w:lineRule="exact"/>
        <w:ind w:firstLine="320" w:firstLineChars="1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《条例》共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8章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条，第1-6条主要是总则性规定，第7-1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条是建设管理方面的规定；第1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19</w:t>
      </w:r>
      <w:r>
        <w:rPr>
          <w:rFonts w:ascii="Times New Roman" w:hAnsi="Times New Roman" w:eastAsia="仿宋_GB2312" w:cs="Times New Roman"/>
          <w:sz w:val="32"/>
          <w:szCs w:val="32"/>
        </w:rPr>
        <w:t>条是设施保护方面的要求；第2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-3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条是运营管理方面的规定；第3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-4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条是安全与应急管理方面的要求；第4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-4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条是互联互通方面的规定；最后其他条款主要是法律责任方面的规定。</w:t>
      </w:r>
    </w:p>
    <w:p>
      <w:pPr>
        <w:spacing w:line="57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本次修订主要从承接上位法（或政策）要求、建设运营管理、安全应急管理以及方便乘客出行等需求出发新增条款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条，修改原条款30条，拟在以下方面强化法规层面的顶层设计：</w:t>
      </w:r>
    </w:p>
    <w:p>
      <w:pPr>
        <w:pStyle w:val="10"/>
        <w:numPr>
          <w:ilvl w:val="0"/>
          <w:numId w:val="0"/>
        </w:numPr>
        <w:ind w:left="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</w:rPr>
        <w:t>承接上位法（或政策）要求</w:t>
      </w: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按照《中华人民共和国民法典》《中华人民共和国安全生产法》《中华人民共和国噪声污染防治法》《城市轨道交通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运营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管理规定》《广州市人民防空管理规定》《广州市机构改革方案》和《广州市城市轨道交通乘客守则》等修改了第五条等16个条款表述。</w:t>
      </w:r>
    </w:p>
    <w:p>
      <w:pPr>
        <w:ind w:firstLine="640" w:firstLineChars="200"/>
        <w:jc w:val="left"/>
        <w:rPr>
          <w:rFonts w:ascii="Times New Roman" w:hAnsi="Times New Roman" w:eastAsia="楷体" w:cs="Times New Roman"/>
          <w:b/>
          <w:bCs/>
          <w:kern w:val="24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</w:rPr>
        <w:t>增加文物和绿化相关内容</w:t>
      </w: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为了贯彻习近平生态文明思想，全面落实国家关于加强历史文化保护传承的部署和省市有关要求，新增了建设过程中相关文物和绿化保护的要求。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  <w:lang w:val="en-US" w:eastAsia="zh-CN"/>
        </w:rPr>
        <w:t>(三）</w:t>
      </w: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</w:rPr>
        <w:t>明确地铁建设相关单位的配合义务</w:t>
      </w: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为确保城市轨道交通能如期建设，新增了建设过程中下穿、上跨或相邻单位的积极配合义务。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</w:rPr>
        <w:t>增加场站综合体开发的相关内容</w:t>
      </w: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推动我市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城市轨道交通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高质量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可持续发展，新增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highlight w:val="none"/>
        </w:rPr>
        <w:t>了场站综合体的选址、规划、设计和建设，以及后续综合开发的相关事宜，明确了开发收益用于城市轨道交通建设和弥补运营亏损。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b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</w:rPr>
        <w:t>新增规划线路、高压电缆通道和跨江桥梁纳入保护区</w:t>
      </w: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根据现实管理需要，新增“跨江桥梁、高压供电电缆通道”纳入保护区范围，并新增了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highlight w:val="none"/>
        </w:rPr>
        <w:t>规划线路的控制区保护范围及措施。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  <w:lang w:eastAsia="zh-CN"/>
        </w:rPr>
        <w:t>（六）</w:t>
      </w: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</w:rPr>
        <w:t>强化</w:t>
      </w: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  <w:lang w:eastAsia="zh-CN"/>
        </w:rPr>
        <w:t>城市轨道交通</w:t>
      </w: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</w:rPr>
        <w:t>设施保护</w:t>
      </w: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根据目前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城市轨道交通设施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保护的问题，完善了在保护区施工的管理要求，如安全评估、签订安全生产管理协议、动态监控和安全监控等措施，同时调整罚款幅度，最高行政罚款提高至二十万。</w:t>
      </w:r>
    </w:p>
    <w:p>
      <w:pPr>
        <w:ind w:firstLine="790" w:firstLineChars="247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  <w:lang w:eastAsia="zh-CN"/>
        </w:rPr>
        <w:t>（七）</w:t>
      </w: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</w:rPr>
        <w:t>增加有轨电车优先通行内容</w:t>
      </w: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根据现实管理需要，明确了有轨电车在非专用道上的优先通行权利。</w:t>
      </w:r>
    </w:p>
    <w:p>
      <w:pPr>
        <w:ind w:firstLine="787" w:firstLineChars="24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  <w:lang w:eastAsia="zh-CN"/>
        </w:rPr>
        <w:t>（八）</w:t>
      </w: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</w:rPr>
        <w:t>进一步规范禁止乘车的动物或物品</w:t>
      </w: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根据现实管理需要，新增了5项影响运营秩序的禁止行为（自行车进站、猥亵他人等），明确了2项影响站容站貌的禁止行为（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携带可能妨碍轨道交通运营或其他乘客的动物乘车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、吸烟等），同时匹配修改了相应的罚则。</w:t>
      </w:r>
    </w:p>
    <w:p>
      <w:pPr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  <w:lang w:eastAsia="zh-CN"/>
        </w:rPr>
        <w:t>（九）</w:t>
      </w: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</w:rPr>
        <w:t>明确了轨道交通经营单位的安检责任、强化乘客配合安检义务及安检人员保护</w:t>
      </w: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根据法律和相关管理实践，明确了轨道交通经营单位的安检责任、乘客的安检配合义务，同时明确对辱骂、殴打安检人员的处理原则。</w:t>
      </w:r>
    </w:p>
    <w:p>
      <w:pPr>
        <w:ind w:firstLine="470" w:firstLineChars="147"/>
        <w:jc w:val="left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  <w:lang w:eastAsia="zh-CN"/>
        </w:rPr>
        <w:t>（十）</w:t>
      </w: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</w:rPr>
        <w:t>增加互联互通的管理内容</w:t>
      </w: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基于“轨道上的大湾区”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轨道交通“一张网、一张票、一串城”的需求，增加互联互通线路的规划管理、建设管理、运营管理和应急管理等的统筹协作管理机制。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  <w:lang w:eastAsia="zh-CN"/>
        </w:rPr>
        <w:t>（十一）</w:t>
      </w: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</w:rPr>
        <w:t>增加城际铁路与城市轨道交通贯通管理内容</w:t>
      </w: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</w:rPr>
        <w:t>基于大湾区不同管理制式线路间的互联互通，明确了对城际铁路与城市轨道交通贯通运营线路的管理标准。</w:t>
      </w:r>
    </w:p>
    <w:p>
      <w:pPr>
        <w:ind w:firstLine="470" w:firstLineChars="147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  <w:lang w:eastAsia="zh-CN"/>
        </w:rPr>
        <w:t>（十二）</w:t>
      </w: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</w:rPr>
        <w:t>增加失信管理的内容</w:t>
      </w:r>
      <w:r>
        <w:rPr>
          <w:rFonts w:hint="eastAsia" w:ascii="楷体_GB2312" w:hAnsi="楷体_GB2312" w:eastAsia="楷体_GB2312" w:cs="楷体_GB2312"/>
          <w:b w:val="0"/>
          <w:bCs w:val="0"/>
          <w:kern w:val="24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highlight w:val="none"/>
        </w:rPr>
        <w:t>为进一步加强和宣传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  <w:lang w:eastAsia="zh-CN"/>
        </w:rPr>
        <w:t>城市轨道交通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highlight w:val="none"/>
        </w:rPr>
        <w:t>保护，将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  <w:lang w:eastAsia="zh-CN"/>
        </w:rPr>
        <w:t>城市轨道交通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highlight w:val="none"/>
        </w:rPr>
        <w:t>保护执法失信人纳入失信联合惩戒，增加对违反本条例相关行为的失信管理。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kern w:val="24"/>
          <w:sz w:val="32"/>
          <w:szCs w:val="32"/>
        </w:rPr>
        <w:t xml:space="preserve">  </w:t>
      </w:r>
    </w:p>
    <w:p>
      <w:pPr>
        <w:pStyle w:val="2"/>
        <w:spacing w:line="57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542178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NWIwOWM1ZjVkOGJmZGY5ODI3ZWNlMDkxMzUzNzgifQ=="/>
  </w:docVars>
  <w:rsids>
    <w:rsidRoot w:val="001558FE"/>
    <w:rsid w:val="000406C6"/>
    <w:rsid w:val="001558FE"/>
    <w:rsid w:val="00160AB3"/>
    <w:rsid w:val="001B2BE1"/>
    <w:rsid w:val="001C48FB"/>
    <w:rsid w:val="00216CB4"/>
    <w:rsid w:val="00234667"/>
    <w:rsid w:val="002B506A"/>
    <w:rsid w:val="00353476"/>
    <w:rsid w:val="00383BB1"/>
    <w:rsid w:val="004145A5"/>
    <w:rsid w:val="00436C6C"/>
    <w:rsid w:val="004D40CD"/>
    <w:rsid w:val="00523CC6"/>
    <w:rsid w:val="00532129"/>
    <w:rsid w:val="005456C6"/>
    <w:rsid w:val="00583E36"/>
    <w:rsid w:val="005D443F"/>
    <w:rsid w:val="006068E3"/>
    <w:rsid w:val="00622E75"/>
    <w:rsid w:val="006376ED"/>
    <w:rsid w:val="006520C5"/>
    <w:rsid w:val="0072213C"/>
    <w:rsid w:val="008055B7"/>
    <w:rsid w:val="00826C66"/>
    <w:rsid w:val="008863A0"/>
    <w:rsid w:val="008B4251"/>
    <w:rsid w:val="008D7237"/>
    <w:rsid w:val="008F0273"/>
    <w:rsid w:val="009046FF"/>
    <w:rsid w:val="00940D0E"/>
    <w:rsid w:val="009857E6"/>
    <w:rsid w:val="00A25EC3"/>
    <w:rsid w:val="00A559B6"/>
    <w:rsid w:val="00A635CE"/>
    <w:rsid w:val="00A673FE"/>
    <w:rsid w:val="00B754F6"/>
    <w:rsid w:val="00BF7F3C"/>
    <w:rsid w:val="00C739C6"/>
    <w:rsid w:val="00DA5B76"/>
    <w:rsid w:val="00DC5830"/>
    <w:rsid w:val="00DE33A6"/>
    <w:rsid w:val="00DF7646"/>
    <w:rsid w:val="00E66691"/>
    <w:rsid w:val="00EA0C47"/>
    <w:rsid w:val="00ED0D40"/>
    <w:rsid w:val="00ED262D"/>
    <w:rsid w:val="00EF7DEE"/>
    <w:rsid w:val="00F05F97"/>
    <w:rsid w:val="00F26184"/>
    <w:rsid w:val="00F26281"/>
    <w:rsid w:val="00F65884"/>
    <w:rsid w:val="00FF509B"/>
    <w:rsid w:val="03185ED1"/>
    <w:rsid w:val="053E4657"/>
    <w:rsid w:val="082343E7"/>
    <w:rsid w:val="09474C17"/>
    <w:rsid w:val="0AAC5173"/>
    <w:rsid w:val="0AF036CE"/>
    <w:rsid w:val="0B25206E"/>
    <w:rsid w:val="12A94E88"/>
    <w:rsid w:val="14933F7C"/>
    <w:rsid w:val="15F62D65"/>
    <w:rsid w:val="17F46A8B"/>
    <w:rsid w:val="1A122B6D"/>
    <w:rsid w:val="1B4F5C2E"/>
    <w:rsid w:val="1ED67672"/>
    <w:rsid w:val="25FA3790"/>
    <w:rsid w:val="29591977"/>
    <w:rsid w:val="2D8D6DE9"/>
    <w:rsid w:val="37AF3918"/>
    <w:rsid w:val="3A1B71A6"/>
    <w:rsid w:val="4A7831BE"/>
    <w:rsid w:val="4C802E7F"/>
    <w:rsid w:val="4EC7082E"/>
    <w:rsid w:val="4F7C2F7A"/>
    <w:rsid w:val="52E32DA1"/>
    <w:rsid w:val="551D462B"/>
    <w:rsid w:val="5A805E24"/>
    <w:rsid w:val="5B627072"/>
    <w:rsid w:val="5CAC5C01"/>
    <w:rsid w:val="5EEC2DF9"/>
    <w:rsid w:val="64B114B8"/>
    <w:rsid w:val="65FF6714"/>
    <w:rsid w:val="73205ED9"/>
    <w:rsid w:val="7D1DCF85"/>
    <w:rsid w:val="7EAD1A75"/>
    <w:rsid w:val="7F7E22AA"/>
    <w:rsid w:val="BC3B934D"/>
    <w:rsid w:val="DFF9E482"/>
    <w:rsid w:val="FAD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next w:val="1"/>
    <w:qFormat/>
    <w:uiPriority w:val="0"/>
    <w:pPr>
      <w:keepNext/>
      <w:keepLines/>
      <w:widowControl w:val="0"/>
      <w:spacing w:before="240" w:after="64" w:line="320" w:lineRule="auto"/>
      <w:jc w:val="both"/>
      <w:outlineLvl w:val="5"/>
    </w:pPr>
    <w:rPr>
      <w:rFonts w:ascii="Cambria" w:hAnsi="Cambria" w:eastAsia="宋体" w:cs="Times New Roman"/>
      <w:b/>
      <w:bCs/>
      <w:kern w:val="2"/>
      <w:sz w:val="24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rPr>
      <w:sz w:val="30"/>
      <w:szCs w:val="3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customStyle="1" w:styleId="1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670</Words>
  <Characters>3822</Characters>
  <Lines>31</Lines>
  <Paragraphs>8</Paragraphs>
  <TotalTime>1</TotalTime>
  <ScaleCrop>false</ScaleCrop>
  <LinksUpToDate>false</LinksUpToDate>
  <CharactersWithSpaces>4484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2023-02-22T03:55:00Z</dcterms:created>
  <dc:creator>李琼</dc:creator>
  <cp:lastModifiedBy>admin</cp:lastModifiedBy>
  <cp:lastPrinted>2023-01-30T10:15:00Z</cp:lastPrinted>
  <dcterms:modified xsi:type="dcterms:W3CDTF">2023-03-03T07:38:35Z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1DB0CC08F28F487FB490E43A1CF6AA1A</vt:lpwstr>
  </property>
</Properties>
</file>