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黑体" w:hAnsi="Times New Roman" w:eastAsia="黑体"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黑体" w:hAnsi="Times New Roman" w:eastAsia="黑体"/>
          <w:bCs/>
          <w:sz w:val="32"/>
          <w:lang w:val="en-US" w:eastAsia="zh-CN"/>
        </w:rPr>
      </w:pPr>
      <w:r>
        <w:rPr>
          <w:rFonts w:hint="eastAsia" w:ascii="黑体" w:hAnsi="Times New Roman" w:eastAsia="黑体"/>
          <w:bCs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黑体" w:hAnsi="Times New Roman" w:eastAsia="黑体"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关于《广州市政府合同管理规定（修改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征求意见稿）》的说明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Times New Roman" w:eastAsia="黑体"/>
          <w:bCs/>
          <w:sz w:val="32"/>
        </w:rPr>
      </w:pPr>
      <w:r>
        <w:rPr>
          <w:rFonts w:hint="eastAsia" w:ascii="黑体" w:hAnsi="Times New Roman" w:eastAsia="黑体"/>
          <w:bCs/>
          <w:sz w:val="32"/>
          <w:lang w:val="en-US" w:eastAsia="zh-CN"/>
        </w:rPr>
        <w:t>一、修改</w:t>
      </w:r>
      <w:r>
        <w:rPr>
          <w:rFonts w:hint="eastAsia" w:ascii="黑体" w:hAnsi="Times New Roman" w:eastAsia="黑体"/>
          <w:bCs/>
          <w:sz w:val="32"/>
        </w:rPr>
        <w:t>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>《广州市政府合同管理规定》（广州市人民政府令第69号）（以下简称《规定》）自2012年施行以来，为规范政府合同管理，防范合同风险和减少纠纷，保障国有资产、财政资金的安全和自然资源、公共资源的有效利用发挥了重要作用。近年来，随着《中华人民共和国民法典》等新法出台，《规定》所依据的上位法已被废止和替代；同时，为贯彻落实中共中央、国务院关于深化投融资体制改革、加强地方政府性债务的文件和精神，有必要对《规定》部分条文进行修改和完善，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>维护法制统一，确保政令畅通。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30" w:leftChars="0"/>
        <w:textAlignment w:val="auto"/>
        <w:rPr>
          <w:rFonts w:hint="eastAsia" w:ascii="黑体" w:hAnsi="Times New Roman" w:eastAsia="黑体"/>
          <w:bCs/>
          <w:sz w:val="32"/>
          <w:szCs w:val="32"/>
        </w:rPr>
      </w:pPr>
      <w:r>
        <w:rPr>
          <w:rFonts w:hint="eastAsia" w:ascii="黑体" w:hAnsi="Times New Roman" w:eastAsia="黑体"/>
          <w:bCs/>
          <w:sz w:val="32"/>
          <w:szCs w:val="32"/>
          <w:lang w:val="en-US" w:eastAsia="zh-CN"/>
        </w:rPr>
        <w:t>二、修改</w:t>
      </w:r>
      <w:r>
        <w:rPr>
          <w:rFonts w:hint="eastAsia" w:ascii="黑体" w:hAnsi="Times New Roman" w:eastAsia="黑体"/>
          <w:bCs/>
          <w:sz w:val="32"/>
          <w:szCs w:val="32"/>
        </w:rPr>
        <w:t>的主要依据和参考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>1.《中华人民共和国民法典》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《中共中央 国务院关于深化投融资体制改革的意见》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Times New Roman" w:eastAsia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</w:t>
      </w:r>
      <w:r>
        <w:rPr>
          <w:rFonts w:hint="eastAsia" w:ascii="Times New Roman" w:hAnsi="Times New Roman" w:eastAsia="仿宋_GB2312"/>
          <w:sz w:val="32"/>
          <w:szCs w:val="32"/>
        </w:rPr>
        <w:t>务院关于加强地方政府性债务管理的意见》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Times New Roman" w:eastAsia="黑体"/>
          <w:bCs/>
          <w:sz w:val="32"/>
          <w:szCs w:val="32"/>
        </w:rPr>
      </w:pPr>
      <w:r>
        <w:rPr>
          <w:rFonts w:hint="eastAsia" w:ascii="黑体" w:hAnsi="Times New Roman" w:eastAsia="黑体"/>
          <w:bCs/>
          <w:sz w:val="32"/>
          <w:szCs w:val="32"/>
          <w:lang w:val="en-US" w:eastAsia="zh-CN"/>
        </w:rPr>
        <w:t>修改</w:t>
      </w:r>
      <w:r>
        <w:rPr>
          <w:rFonts w:hint="eastAsia" w:ascii="黑体" w:hAnsi="Times New Roman" w:eastAsia="黑体"/>
          <w:bCs/>
          <w:sz w:val="32"/>
          <w:szCs w:val="32"/>
        </w:rPr>
        <w:t>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修改征求意见稿共三十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Times New Roman" w:eastAsia="仿宋_GB2312"/>
          <w:sz w:val="32"/>
          <w:szCs w:val="32"/>
        </w:rPr>
        <w:t>条，主要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修改</w:t>
      </w:r>
      <w:r>
        <w:rPr>
          <w:rFonts w:hint="eastAsia" w:ascii="仿宋_GB2312" w:hAnsi="Times New Roman" w:eastAsia="仿宋_GB2312"/>
          <w:sz w:val="32"/>
          <w:szCs w:val="32"/>
        </w:rPr>
        <w:t>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（一）根据上位法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修改完善法律依据和原则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一是原上位法《中华人民共和国合同法》已被2021年1月1日起施行《中华人民共和国民法典》废止和替代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将第一条、第十二条法律依据</w:t>
      </w:r>
      <w:r>
        <w:rPr>
          <w:rFonts w:hint="eastAsia" w:ascii="仿宋_GB2312" w:hAnsi="Times New Roman" w:eastAsia="仿宋_GB2312"/>
          <w:sz w:val="32"/>
          <w:szCs w:val="32"/>
        </w:rPr>
        <w:t>修改为《中华人民共和国民法典》；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Times New Roman" w:eastAsia="仿宋_GB2312"/>
          <w:sz w:val="32"/>
          <w:szCs w:val="32"/>
        </w:rPr>
        <w:t>与《中华人民共和国民法典》有关表述保持一致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将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第五条</w:t>
      </w:r>
      <w:r>
        <w:rPr>
          <w:rFonts w:hint="eastAsia" w:ascii="仿宋_GB2312" w:hAnsi="Times New Roman" w:eastAsia="仿宋_GB2312"/>
          <w:sz w:val="32"/>
          <w:szCs w:val="32"/>
        </w:rPr>
        <w:t>“诚实信用”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原则</w:t>
      </w:r>
      <w:r>
        <w:rPr>
          <w:rFonts w:hint="eastAsia" w:ascii="仿宋_GB2312" w:hAnsi="Times New Roman" w:eastAsia="仿宋_GB2312"/>
          <w:sz w:val="32"/>
          <w:szCs w:val="32"/>
        </w:rPr>
        <w:t>修改为“诚信”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）根据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有关改革要求完善管理制度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根据《国务院关于加强地方政府性债务管理的意见》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关于</w:t>
      </w:r>
      <w:r>
        <w:rPr>
          <w:rFonts w:hint="eastAsia" w:ascii="仿宋_GB2312" w:hAnsi="Times New Roman" w:eastAsia="仿宋_GB2312"/>
          <w:sz w:val="32"/>
          <w:szCs w:val="32"/>
        </w:rPr>
        <w:t>政府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应当</w:t>
      </w:r>
      <w:r>
        <w:rPr>
          <w:rFonts w:hint="eastAsia" w:ascii="仿宋_GB2312" w:hAnsi="Times New Roman" w:eastAsia="仿宋_GB2312"/>
          <w:sz w:val="32"/>
          <w:szCs w:val="32"/>
        </w:rPr>
        <w:t>明确划清与企业界限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剥离融资平台公司政府融资职能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的规定和</w:t>
      </w:r>
      <w:r>
        <w:rPr>
          <w:rFonts w:hint="eastAsia" w:ascii="仿宋_GB2312" w:hAnsi="Times New Roman" w:eastAsia="仿宋_GB2312"/>
          <w:sz w:val="32"/>
          <w:szCs w:val="32"/>
        </w:rPr>
        <w:t>《中共中央、国务院关于深化投融资体制改革的意见》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关于</w:t>
      </w:r>
      <w:r>
        <w:rPr>
          <w:rFonts w:hint="eastAsia" w:ascii="仿宋_GB2312" w:hAnsi="Times New Roman" w:eastAsia="仿宋_GB2312"/>
          <w:sz w:val="32"/>
          <w:szCs w:val="32"/>
        </w:rPr>
        <w:t>地方政府融资平台应加快市场化转型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的规定，删除</w:t>
      </w:r>
      <w:r>
        <w:rPr>
          <w:rFonts w:hint="eastAsia" w:ascii="仿宋_GB2312" w:hAnsi="Times New Roman" w:eastAsia="仿宋_GB2312"/>
          <w:sz w:val="32"/>
          <w:szCs w:val="32"/>
        </w:rPr>
        <w:t>第三十八条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落实政企分开规定，不再对</w:t>
      </w:r>
      <w:r>
        <w:rPr>
          <w:rFonts w:hint="eastAsia" w:ascii="仿宋_GB2312" w:hAnsi="Times New Roman" w:eastAsia="仿宋_GB2312"/>
          <w:sz w:val="32"/>
          <w:szCs w:val="32"/>
        </w:rPr>
        <w:t>市属国有专业投融资集团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Times New Roman" w:eastAsia="仿宋_GB2312"/>
          <w:sz w:val="32"/>
          <w:szCs w:val="32"/>
        </w:rPr>
        <w:t>合同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进行管理和审查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hint="eastAsia" w:eastAsia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6A668"/>
    <w:multiLevelType w:val="singleLevel"/>
    <w:tmpl w:val="4576A66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64DD0147"/>
    <w:rsid w:val="4B1553C1"/>
    <w:rsid w:val="64D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黑体三 字符"/>
    <w:link w:val="7"/>
    <w:qFormat/>
    <w:uiPriority w:val="0"/>
    <w:rPr>
      <w:rFonts w:hAnsi="黑体" w:eastAsia="黑体"/>
      <w:kern w:val="0"/>
      <w:sz w:val="32"/>
      <w:szCs w:val="30"/>
    </w:rPr>
  </w:style>
  <w:style w:type="paragraph" w:customStyle="1" w:styleId="7">
    <w:name w:val="黑体三"/>
    <w:basedOn w:val="1"/>
    <w:link w:val="6"/>
    <w:qFormat/>
    <w:uiPriority w:val="0"/>
    <w:pPr>
      <w:spacing w:line="580" w:lineRule="exact"/>
      <w:contextualSpacing/>
      <w:jc w:val="center"/>
    </w:pPr>
    <w:rPr>
      <w:rFonts w:hAnsi="黑体" w:eastAsia="黑体"/>
      <w:kern w:val="0"/>
      <w:sz w:val="32"/>
      <w:szCs w:val="30"/>
    </w:rPr>
  </w:style>
  <w:style w:type="character" w:customStyle="1" w:styleId="8">
    <w:name w:val="仿宋小三斜体 字符"/>
    <w:link w:val="9"/>
    <w:qFormat/>
    <w:uiPriority w:val="0"/>
    <w:rPr>
      <w:rFonts w:eastAsia="仿宋_GB2312"/>
      <w:b/>
      <w:i/>
      <w:kern w:val="0"/>
      <w:sz w:val="32"/>
      <w:szCs w:val="30"/>
      <w:u w:val="single"/>
    </w:rPr>
  </w:style>
  <w:style w:type="paragraph" w:customStyle="1" w:styleId="9">
    <w:name w:val="仿宋小三斜体"/>
    <w:basedOn w:val="1"/>
    <w:link w:val="8"/>
    <w:qFormat/>
    <w:uiPriority w:val="0"/>
    <w:pPr>
      <w:spacing w:line="580" w:lineRule="exact"/>
      <w:contextualSpacing/>
    </w:pPr>
    <w:rPr>
      <w:rFonts w:eastAsia="仿宋_GB2312"/>
      <w:b/>
      <w:i/>
      <w:kern w:val="0"/>
      <w:sz w:val="32"/>
      <w:szCs w:val="30"/>
      <w:u w:val="single"/>
    </w:rPr>
  </w:style>
  <w:style w:type="character" w:customStyle="1" w:styleId="10">
    <w:name w:val="黑体小三 字符"/>
    <w:link w:val="11"/>
    <w:unhideWhenUsed/>
    <w:qFormat/>
    <w:uiPriority w:val="0"/>
    <w:rPr>
      <w:rFonts w:hint="default" w:ascii="Times New Roman" w:hAnsi="Times New Roman" w:eastAsia="黑体"/>
      <w:kern w:val="0"/>
      <w:sz w:val="30"/>
    </w:rPr>
  </w:style>
  <w:style w:type="paragraph" w:customStyle="1" w:styleId="11">
    <w:name w:val="黑体小三"/>
    <w:basedOn w:val="1"/>
    <w:link w:val="10"/>
    <w:unhideWhenUsed/>
    <w:qFormat/>
    <w:uiPriority w:val="0"/>
    <w:pPr>
      <w:spacing w:beforeLines="0" w:afterLines="0" w:line="580" w:lineRule="exact"/>
    </w:pPr>
    <w:rPr>
      <w:rFonts w:hint="default" w:ascii="Times New Roman" w:hAnsi="Times New Roman" w:eastAsia="黑体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2022-12-28T09:31:00Z</dcterms:created>
  <dc:creator>Administrator</dc:creator>
  <cp:lastModifiedBy>Administrator</cp:lastModifiedBy>
  <dcterms:modified xsi:type="dcterms:W3CDTF">2022-12-28T09:34:48Z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9EFCF80D39C6444FB89357A4AF68D029</vt:lpwstr>
  </property>
</Properties>
</file>