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广州市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人民政府关于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收回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一批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级行政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权力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事项的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决定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（征求意见稿）</w:t>
      </w:r>
      <w:bookmarkStart w:id="0" w:name="_GoBack"/>
      <w:bookmarkEnd w:id="0"/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为深化“放管服”改革，进一步转变政府职能，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确保行政权力事项规范有序运行，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市政府决定收回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项原调整由区实施的市级行政权力事项。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各区和市有关部门应当加强协调配合，自本决定公布之日起30日内完成调整交接工作，并及时向社会公布调整事项的承接部门、交接日期等内容。自交接之日起，各承接部门负责办理相关事项，原实施部门此前已受理的继续完成办理。各区应当主动配合市有关部门做好衔接落实，严格依法规范办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确保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行政权力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事项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规范有序收回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。</w:t>
      </w:r>
    </w:p>
    <w:p>
      <w:pPr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instrText xml:space="preserve"> HYPERLINK "http://www.gd.gov.cn/attachment/0/384/384840/2865956.pdf" \t "http://www.gd.gov.cn/gkmlpt/content/2/2865/_blank"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收回</w:t>
      </w:r>
      <w:r>
        <w:rPr>
          <w:rStyle w:val="7"/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t>事项清单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u w:val="non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eastAsia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br w:type="column"/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收回事项清单</w:t>
      </w:r>
    </w:p>
    <w:tbl>
      <w:tblPr>
        <w:tblStyle w:val="5"/>
        <w:tblW w:w="9205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624"/>
        <w:gridCol w:w="960"/>
        <w:gridCol w:w="1368"/>
        <w:gridCol w:w="1512"/>
        <w:gridCol w:w="3144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事项类别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市级实施单位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实施清单事项名称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处理决定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原调整情况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备</w:t>
            </w: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市政府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古树名木迁移审核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不再委托黄埔区、南沙区政府实施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《广州市人民政府关于下放、委托和收回一批市级行政权力事项的决定》（穗府令第178号）委托下放至黄埔区、南沙区实施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市林业园林局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砍伐、迁移城市树木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不再委托黄埔区、南沙区绿化行政主管部门实施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《广州市人民政府关于下放、委托和收回一批市级行政权力事项的决定》（穗府令第178号）委托下放至黄埔区、南沙区实施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仅指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古树后续资源迁移、修剪和古树名木修剪审批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市林业园林局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古典名园恢复、保护规划和工程设计审批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不再委托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区绿化行政主管部门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《广州市人民政府关于下放、委托和收回一批市级行政权力事项的决定》（穗府令第178号）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委托下放至区级实施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市林业园林局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建设工程临时占用林地审批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不再委托越秀、荔湾、海珠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区林业行政主管部门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《广州市人民政府关于下放、委托和收回一批市级行政权力事项的决定》（穗府令第178号）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委托下放至区级实施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市文化广电旅游局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文物保护单位文物保护工程许可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不再调整由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越秀区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花都区、番禺区、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南沙区实施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《广州市人民政府关于将一批市级行政职权事项调整由区实施的决定》（穗府令第157号）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调整由越秀区、花都区、番禺区、南沙区实施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市文化广电旅游局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设置卫星地面接收设施接收境内卫星电视节目审批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不再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调整由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区文化行政主管部门实施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《广州市人民政府关于第五轮行政审批制度改革取消、调整和保留行政审批、备案事项的决定》（穗府令第90号））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调整由区级实施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市文化广电旅游局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省级以下文物保护单位建设控制地带内的建设工程设计方案审核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不再调整由黄埔区、天河区、南沙区文化行政主管部门实施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《广州市人民政府关于将一批市级行政职权事项调整由区实施的决定》（市政府令第157号）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调整由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黄埔区、天河区、南沙区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固定资产投资项目节能审查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不再委托黄埔区、南沙区发展改革部门实施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《广州市人民政府关于下放、委托和收回一批市级行政权力事项的决定》（穗府令第178号）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委托下放至黄埔区、南沙区实施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仅指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5000吨标准煤以下的电网工程、城市快速轨道交通固定资产投资项目节能审查事项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其他权力事项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政府投资项目建议书审批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不再调整由区发展改革部门实施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《广州市人民政府关于将一批市级行政职权事项调整由区实施的决定》（穗府令第157号）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调整由区级实施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其他权力事项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政府投资项目可行性研究报告审批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不再调整由区发展改革部门实施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《广州市人民政府关于将一批市级行政职权事项调整由区实施的决定》（穗府令第157号）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调整由区级实施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其他行政权力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商品房屋建设项目备案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不再调整由黄埔区、中国（广东）自由贸易试验区南沙新区片区管委会实施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《广州市人民政府关于将一批市级行政职权事项调整由区实施的决定》（穗府令第157号）、《广州市人民政府关于向中国（广东）自由贸易试验区南沙新区片区下放第一批市级管理权限的决定》（穗府令第135号）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调整由黄埔区、中国（广东）自由贸易试验区南沙新区片区管委会实施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其他权力事项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教育收费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不再调整由区发展改革部门实施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《广州市人民政府关于将一批市级行政职权事项调整由区实施的决定》（穗府令第157号）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调整由区级实施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其他权力事项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环境保护相关价格和收费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不再下放中国（广东）自由贸易试验区南沙新区片区管委会实施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《广州市人民政府关于向中国（广东）自由贸易试验区南沙新区片区下放第一批市级管理权限的决定》（穗府令第135号）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直接下放至中国（广东）自由贸易试验区南沙新区片区管委会实施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其他权力事项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重要专业服务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不再下放中国（广东）自由贸易试验区南沙新区片区管委会实施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《广州市人民政府关于向中国（广东）自由贸易试验区南沙新区片区下放第一批市级管理权限的决定》（穗府令第135号）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直接下放至中国（广东）自由贸易试验区南沙新区片区管委会实施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其他权力事项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重要交通运输服务收费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不再下放中国（广东）自由贸易试验区南沙新区片区管委会实施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《广州市人民政府关于向中国（广东）自由贸易试验区南沙新区片区下放第一批市级管理权限的决定》（穗府令第135号）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直接下放至中国（广东）自由贸易试验区南沙新区片区管委会实施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其他权力事项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电力价格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不再下放中国（广东）自由贸易试验区南沙新区片区管委会实施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《广州市人民政府关于向中国（广东）自由贸易试验区南沙新区片区下放第一批市级管理权限的决定》（穗府令第135号）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直接下放至中国（广东）自由贸易试验区南沙新区片区管委会实施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其他权力事项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燃气价格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不再下放中国（广东）自由贸易试验区南沙新区片区管委会实施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《广州市人民政府关于向中国（广东）自由贸易试验区南沙新区片区下放第一批市级管理权限的决定》（穗府令第135号）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直接下放至中国（广东）自由贸易试验区南沙新区片区管委会实施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其他权力事项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供排水价格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不再下放中国（广东）自由贸易试验区南沙新区片区管委会实施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《广州市人民政府关于向中国（广东）自由贸易试验区南沙新区片区下放第一批市级管理权限的决定》（穗府令第135号）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直接下放至中国（广东）自由贸易试验区南沙新区片区管委会实施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其他权力事项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养老服务价格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不再下放中国（广东）自由贸易试验区南沙新区片区管委会实施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《广州市人民政府关于向中国（广东）自由贸易试验区南沙新区片区下放第一批市级管理权限的决定》（穗府令第135号）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直接下放至中国（广东）自由贸易试验区南沙新区片区管委会实施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其他权力事项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市发展和改革委员会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司法鉴定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公证服务收费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不再下放中国（广东）自由贸易试验区南沙新区片区管委会实施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《广州市人民政府关于向中国（广东）自由贸易试验区南沙新区片区下放第一批市级管理权限的决定》（穗府令第135号）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直接下放至中国（广东）自由贸易试验区南沙新区片区管委会实施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市政府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海域使用权转让审批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不再委托增城区政府实施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《广州市人民政府关于保留下放取消行政许可备案事项的决定》（市政府第142号令）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委托下放至区级实施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市政府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海域使用权续期审核、审批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不再委托增城区政府实施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《广州市人民政府关于保留下放取消行政许可备案事项的决定》（市政府第142号令）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委托下放至区级实施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市政府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海域使用权初始审核、审批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不再委托增城区政府实施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《广州市人民政府关于保留下放取消行政许可备案事项的决定》（市政府第142号令）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委托下放至区级实施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市政府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海域使用权收回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不再委托增城区政府实施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《广州市人民政府关于保留下放取消行政许可备案事项的决定》（市政府第142号令）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委托下放至区级实施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市政府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海域使用权变更审核、审批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不再委托增城区政府实施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《广州市人民政府关于保留下放取消行政许可备案事项的决定》（市政府第142号令）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委托下放至区级实施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市交通运输局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经营性道路危险货物运输许可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不再委托黄埔区住房城乡建设局实施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公布保留取消调整行政审批备案事项的决定》（2010年市政府令第38号）、《广州市人民政府关于因行政区划调整修改&lt;广州市扩大县级市管理权限规定&gt;等93件政府规章的决定》（2015年市政府令第132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委托下放至黄埔区、南沙区、从化区、花都区、增城区、番禺区实施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市交通运输局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非经营性道路危险货物运输许可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不再委托黄埔区住房城乡建设局实施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公布保留取消调整行政审批备案事项的决定》（2010年市政府令第38号）、《广州市人民政府关于因行政区划调整修改&lt;广州市扩大县级市管理权限规定&gt;等93件政府规章的决定》（2015年市政府令第132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委托下放至黄埔区、南沙区、从化区、花都区、增城区、番禺区实施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市交通运输局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线路经营者不服从交通行政主管部门统一调度、指挥的行政处罚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不再调整由花都、番禺、南沙、从化、增城区交通行政主管部门实施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《广州市人民政府关于下放、委托和收回一批市级行政权力事项的决定》（穗府令第178号）直接下放花都区、番禺区、南沙区、从化区、增城区实施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行政许可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市水务局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水利工程初步设计文件审批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不再调整由区级水行政主管部门实施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《广州市人民政府关于将一批市级行政职权事项调整由区实施的决定》（穗府令第157号）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调整由区级实施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指市投区建项目的中型水库新建、扩建、改建工程初步设计及概算的审批权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其他行政权力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市规划和自然资源局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控制性详细规划审批权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不再调整由黄埔区（除广州经济技术开发区以外区域）和增城区实施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《广州市人民政府关于将一批市级行政职权事项调整由区实施的决定》（市政府157号令）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调整由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黄埔区（除广州经济技术开发区以外区域）和增城区实施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其他行政权力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市规划和自然资源局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控制性详细规划初审权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不再调整由区级实施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7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《广州市人民政府关于将一批市级行政职权事项调整由区实施的决定》（市政府157号令）调整由区级实施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其他行政权力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市规划和自然资源局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产业区块内控制性详细规划深化及优化审批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不再调整由区级实施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《广州市人民政府关于将一批市级行政职权事项调整由区实施的决定》（市政府157号令）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调整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由区级实施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其他行政权力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市规划和自然资源局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highlight w:val="none"/>
              </w:rPr>
              <w:t>基础设施类、公共服务设施类、产业区块内工业用地控制性详细规划局部修正审批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不再调整由区级实施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《广州市人民政府关于将一批市级行政职权事项调整由区实施的决定》（市政府157号令）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调整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由区级实施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市住房城乡建设局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房地产中介服务分支机构不备案进行经营的行政处罚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不再调整由区房屋管理部门（不含南沙区）、南沙区综合行政执法局实施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《广州市人民政府关于下放、委托和收回一批市级行政权力事项的决定》（穗府令第178号）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调整由区级实施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tblHeader/>
        </w:trPr>
        <w:tc>
          <w:tcPr>
            <w:tcW w:w="4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2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市住房城乡建设局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房地产中介服务机构不备案进行经营的行政处罚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不再调整由区房屋管理部门（不含南沙区）、南沙区综合行政执法局实施</w:t>
            </w:r>
          </w:p>
        </w:tc>
        <w:tc>
          <w:tcPr>
            <w:tcW w:w="314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CN"/>
              </w:rPr>
              <w:t>《广州市人民政府关于下放、委托和收回一批市级行政权力事项的决定》（穗府令第178号）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调整由区级实施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62D8E"/>
    <w:rsid w:val="00677C24"/>
    <w:rsid w:val="0097004F"/>
    <w:rsid w:val="01A30671"/>
    <w:rsid w:val="03B907DD"/>
    <w:rsid w:val="053C3F2C"/>
    <w:rsid w:val="05E17515"/>
    <w:rsid w:val="063B3897"/>
    <w:rsid w:val="06417F19"/>
    <w:rsid w:val="06E13815"/>
    <w:rsid w:val="07227CD3"/>
    <w:rsid w:val="07967124"/>
    <w:rsid w:val="07A77D90"/>
    <w:rsid w:val="08170746"/>
    <w:rsid w:val="087F56D5"/>
    <w:rsid w:val="08F97E77"/>
    <w:rsid w:val="09354FF0"/>
    <w:rsid w:val="0B3B2E04"/>
    <w:rsid w:val="0B621B7D"/>
    <w:rsid w:val="0B8707E0"/>
    <w:rsid w:val="0BE42677"/>
    <w:rsid w:val="0D4A7398"/>
    <w:rsid w:val="0DB70B26"/>
    <w:rsid w:val="0DC905AF"/>
    <w:rsid w:val="0E2B526B"/>
    <w:rsid w:val="0FBB56D4"/>
    <w:rsid w:val="111F678F"/>
    <w:rsid w:val="12404A37"/>
    <w:rsid w:val="135523D9"/>
    <w:rsid w:val="143231A8"/>
    <w:rsid w:val="15B01A86"/>
    <w:rsid w:val="161634D7"/>
    <w:rsid w:val="1627012F"/>
    <w:rsid w:val="16446055"/>
    <w:rsid w:val="165C5529"/>
    <w:rsid w:val="16F84206"/>
    <w:rsid w:val="17FE7EA7"/>
    <w:rsid w:val="19467F81"/>
    <w:rsid w:val="1AFC0711"/>
    <w:rsid w:val="1C1C3F1F"/>
    <w:rsid w:val="1C784FE1"/>
    <w:rsid w:val="1D324077"/>
    <w:rsid w:val="1DD7581C"/>
    <w:rsid w:val="1E347C5E"/>
    <w:rsid w:val="1EF52999"/>
    <w:rsid w:val="1F2B15B1"/>
    <w:rsid w:val="1F667FC8"/>
    <w:rsid w:val="1FD47FE6"/>
    <w:rsid w:val="20BB495B"/>
    <w:rsid w:val="238D2EE5"/>
    <w:rsid w:val="24574D67"/>
    <w:rsid w:val="247C4561"/>
    <w:rsid w:val="265F219C"/>
    <w:rsid w:val="26AD6FF4"/>
    <w:rsid w:val="289972F7"/>
    <w:rsid w:val="2948263B"/>
    <w:rsid w:val="2A4A0971"/>
    <w:rsid w:val="2B4B3B3F"/>
    <w:rsid w:val="2C1E5F51"/>
    <w:rsid w:val="2C687387"/>
    <w:rsid w:val="2DC03FCD"/>
    <w:rsid w:val="2E07048E"/>
    <w:rsid w:val="2E1F1215"/>
    <w:rsid w:val="2E6139C7"/>
    <w:rsid w:val="2E9A78E2"/>
    <w:rsid w:val="2F087DA6"/>
    <w:rsid w:val="2FA01611"/>
    <w:rsid w:val="304462EE"/>
    <w:rsid w:val="30857193"/>
    <w:rsid w:val="309B712B"/>
    <w:rsid w:val="30D62D60"/>
    <w:rsid w:val="317568B9"/>
    <w:rsid w:val="3196522F"/>
    <w:rsid w:val="319C5186"/>
    <w:rsid w:val="31D77570"/>
    <w:rsid w:val="326215AC"/>
    <w:rsid w:val="329A519A"/>
    <w:rsid w:val="32AA446D"/>
    <w:rsid w:val="33D04AB1"/>
    <w:rsid w:val="3456772D"/>
    <w:rsid w:val="34FF6B39"/>
    <w:rsid w:val="359636A7"/>
    <w:rsid w:val="363B55D4"/>
    <w:rsid w:val="364F211C"/>
    <w:rsid w:val="382352D4"/>
    <w:rsid w:val="3AA930F9"/>
    <w:rsid w:val="3B287D2E"/>
    <w:rsid w:val="3CA3079A"/>
    <w:rsid w:val="3D050D43"/>
    <w:rsid w:val="3E6865A4"/>
    <w:rsid w:val="3FB422CC"/>
    <w:rsid w:val="40A21D78"/>
    <w:rsid w:val="40D424F4"/>
    <w:rsid w:val="412746FC"/>
    <w:rsid w:val="413B4AAB"/>
    <w:rsid w:val="41470298"/>
    <w:rsid w:val="415DFD80"/>
    <w:rsid w:val="41D62D8E"/>
    <w:rsid w:val="41F5475D"/>
    <w:rsid w:val="42A34E39"/>
    <w:rsid w:val="42F00A84"/>
    <w:rsid w:val="43660808"/>
    <w:rsid w:val="4366552A"/>
    <w:rsid w:val="43B869D5"/>
    <w:rsid w:val="44D46E86"/>
    <w:rsid w:val="44DB449D"/>
    <w:rsid w:val="4570130B"/>
    <w:rsid w:val="458365CE"/>
    <w:rsid w:val="45A91B1F"/>
    <w:rsid w:val="45CD023B"/>
    <w:rsid w:val="465C5193"/>
    <w:rsid w:val="4751143A"/>
    <w:rsid w:val="477A0C39"/>
    <w:rsid w:val="47F77AA6"/>
    <w:rsid w:val="49692DC5"/>
    <w:rsid w:val="4ABE3E2D"/>
    <w:rsid w:val="4AFB46CB"/>
    <w:rsid w:val="4C376DAD"/>
    <w:rsid w:val="4C3C140E"/>
    <w:rsid w:val="4C790B1F"/>
    <w:rsid w:val="4CCE7B49"/>
    <w:rsid w:val="4D7C2FE1"/>
    <w:rsid w:val="4D8B74D2"/>
    <w:rsid w:val="4F4031D6"/>
    <w:rsid w:val="4F9D51AD"/>
    <w:rsid w:val="4FD24208"/>
    <w:rsid w:val="50F5621A"/>
    <w:rsid w:val="51CB0D59"/>
    <w:rsid w:val="51F86CFB"/>
    <w:rsid w:val="53262408"/>
    <w:rsid w:val="536924A4"/>
    <w:rsid w:val="53A00294"/>
    <w:rsid w:val="53EB40EE"/>
    <w:rsid w:val="55125CDF"/>
    <w:rsid w:val="556F3C56"/>
    <w:rsid w:val="55862378"/>
    <w:rsid w:val="563A42A8"/>
    <w:rsid w:val="56724673"/>
    <w:rsid w:val="57F31C75"/>
    <w:rsid w:val="57F444E5"/>
    <w:rsid w:val="58D01BC8"/>
    <w:rsid w:val="592D4B7D"/>
    <w:rsid w:val="59DC544B"/>
    <w:rsid w:val="59F425A1"/>
    <w:rsid w:val="5A7141CC"/>
    <w:rsid w:val="5CD76F5C"/>
    <w:rsid w:val="5FD11958"/>
    <w:rsid w:val="60DF349B"/>
    <w:rsid w:val="60E97280"/>
    <w:rsid w:val="620A5CEA"/>
    <w:rsid w:val="63921AE8"/>
    <w:rsid w:val="63B92830"/>
    <w:rsid w:val="63F715FD"/>
    <w:rsid w:val="643920AC"/>
    <w:rsid w:val="65087017"/>
    <w:rsid w:val="65265C79"/>
    <w:rsid w:val="68285EBF"/>
    <w:rsid w:val="68A56196"/>
    <w:rsid w:val="690C6AB9"/>
    <w:rsid w:val="69A3405B"/>
    <w:rsid w:val="6A376CED"/>
    <w:rsid w:val="6BA75422"/>
    <w:rsid w:val="6D9D386E"/>
    <w:rsid w:val="6DC92E89"/>
    <w:rsid w:val="6DDD70DC"/>
    <w:rsid w:val="6E3D3974"/>
    <w:rsid w:val="6F1A686B"/>
    <w:rsid w:val="70320B4D"/>
    <w:rsid w:val="715008E5"/>
    <w:rsid w:val="725350FE"/>
    <w:rsid w:val="738269CF"/>
    <w:rsid w:val="73AA7266"/>
    <w:rsid w:val="750E4807"/>
    <w:rsid w:val="75FD0412"/>
    <w:rsid w:val="773F75B5"/>
    <w:rsid w:val="7775362E"/>
    <w:rsid w:val="77817FA7"/>
    <w:rsid w:val="77977757"/>
    <w:rsid w:val="78F93829"/>
    <w:rsid w:val="798C729C"/>
    <w:rsid w:val="79C03BAD"/>
    <w:rsid w:val="79F62922"/>
    <w:rsid w:val="7A964532"/>
    <w:rsid w:val="7AF47D6F"/>
    <w:rsid w:val="7BC94B3C"/>
    <w:rsid w:val="7C782C21"/>
    <w:rsid w:val="7CB73A4B"/>
    <w:rsid w:val="7CE86A33"/>
    <w:rsid w:val="7DAA4139"/>
    <w:rsid w:val="7EE73304"/>
    <w:rsid w:val="7F1F2812"/>
    <w:rsid w:val="7F6F2CE7"/>
    <w:rsid w:val="7FEA70F3"/>
    <w:rsid w:val="9BE3D51B"/>
    <w:rsid w:val="F9BFB8A6"/>
    <w:rsid w:val="FFE3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8">
    <w:name w:val="Table Paragraph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2021-12-23T00:18:00Z</dcterms:created>
  <dc:creator>未定义</dc:creator>
  <cp:lastModifiedBy>user</cp:lastModifiedBy>
  <dcterms:modified xsi:type="dcterms:W3CDTF">2021-12-29T18:23:38Z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