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广州市调解专家报名表</w:t>
      </w:r>
    </w:p>
    <w:tbl>
      <w:tblPr>
        <w:tblStyle w:val="3"/>
        <w:tblW w:w="13765" w:type="dxa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475"/>
        <w:gridCol w:w="950"/>
        <w:gridCol w:w="1595"/>
        <w:gridCol w:w="1980"/>
        <w:gridCol w:w="1800"/>
        <w:gridCol w:w="1620"/>
        <w:gridCol w:w="162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5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姓名</w:t>
            </w:r>
          </w:p>
        </w:tc>
        <w:tc>
          <w:tcPr>
            <w:tcW w:w="475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性别</w:t>
            </w: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年龄身份证号</w:t>
            </w:r>
          </w:p>
        </w:tc>
        <w:tc>
          <w:tcPr>
            <w:tcW w:w="1595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最高学历</w:t>
            </w:r>
          </w:p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专业和校名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单位或社会</w:t>
            </w:r>
          </w:p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主要任职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从事职业</w:t>
            </w:r>
          </w:p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及年限、职称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擅长专业领域（限两项）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国外留学</w:t>
            </w:r>
          </w:p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工作经历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外国语种（程度参考英语6级，可多项）</w:t>
            </w: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曾获最高荣誉（限两项）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75" w:type="dxa"/>
            <w:vMerge w:val="continue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vMerge w:val="continue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ind w:left="-95"/>
              <w:jc w:val="center"/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5" w:type="dxa"/>
            <w:vMerge w:val="restart"/>
            <w:noWrap w:val="0"/>
            <w:vAlign w:val="top"/>
          </w:tcPr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noWrap w:val="0"/>
            <w:vAlign w:val="top"/>
          </w:tcPr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75" w:type="dxa"/>
            <w:vMerge w:val="continue"/>
            <w:noWrap w:val="0"/>
            <w:vAlign w:val="top"/>
          </w:tcPr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75" w:type="dxa"/>
            <w:vMerge w:val="continue"/>
            <w:noWrap w:val="0"/>
            <w:vAlign w:val="top"/>
          </w:tcPr>
          <w:p>
            <w:pPr>
              <w:rPr>
                <w:rFonts w:hint="eastAsia"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hint="eastAsia" w:ascii="仿宋" w:eastAsia="仿宋"/>
          <w:color w:val="000000"/>
          <w:sz w:val="32"/>
          <w:szCs w:val="32"/>
        </w:rPr>
        <w:t>报名人联系固话：　　　手机号：　　　　　微信号：　　　　　　电子邮箱：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C70BB"/>
    <w:rsid w:val="39D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2019-01-07T03:05:00Z</dcterms:created>
  <dc:creator>大力水手</dc:creator>
  <cp:lastModifiedBy>大力水手</cp:lastModifiedBy>
  <dcterms:modified xsi:type="dcterms:W3CDTF">2019-01-07T03:06:12Z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