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240" w:lineRule="auto"/>
        <w:jc w:val="center"/>
        <w:textAlignment w:val="auto"/>
        <w:rPr>
          <w:rFonts w:hint="eastAsia" w:ascii="方正小标宋_GBK" w:eastAsia="方正小标宋_GBK"/>
          <w:spacing w:val="20"/>
          <w:sz w:val="36"/>
          <w:szCs w:val="36"/>
          <w:lang w:val="en-US" w:eastAsia="zh-CN"/>
        </w:rPr>
      </w:pP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方正小标宋_GBK" w:eastAsia="方正小标宋_GBK"/>
          <w:spacing w:val="20"/>
          <w:sz w:val="36"/>
          <w:szCs w:val="36"/>
          <w:lang w:val="en-US" w:eastAsia="zh-CN"/>
        </w:rPr>
      </w:pPr>
      <w:r>
        <w:rPr>
          <w:rFonts w:hint="eastAsia" w:ascii="方正小标宋_GBK" w:eastAsia="方正小标宋_GBK"/>
          <w:spacing w:val="20"/>
          <w:sz w:val="36"/>
          <w:szCs w:val="36"/>
          <w:lang w:val="en-US" w:eastAsia="zh-CN"/>
        </w:rPr>
        <w:t>法人或其他组织提出复议申请的，须上传提交：</w:t>
      </w:r>
    </w:p>
    <w:p>
      <w:pPr>
        <w:keepNext w:val="0"/>
        <w:keepLines w:val="0"/>
        <w:pageBreakBefore w:val="0"/>
        <w:kinsoku/>
        <w:overflowPunct/>
        <w:topLinePunct w:val="0"/>
        <w:autoSpaceDE/>
        <w:autoSpaceDN/>
        <w:bidi w:val="0"/>
        <w:adjustRightInd/>
        <w:snapToGrid/>
        <w:spacing w:line="240" w:lineRule="auto"/>
        <w:jc w:val="center"/>
        <w:textAlignment w:val="auto"/>
        <w:rPr>
          <w:rFonts w:hint="eastAsia" w:ascii="方正小标宋_GBK" w:eastAsia="方正小标宋_GBK"/>
          <w:spacing w:val="20"/>
          <w:sz w:val="36"/>
          <w:szCs w:val="36"/>
          <w:lang w:val="en-US" w:eastAsia="zh-CN"/>
        </w:rPr>
      </w:pPr>
    </w:p>
    <w:p>
      <w:pPr>
        <w:tabs>
          <w:tab w:val="left" w:pos="643"/>
        </w:tabs>
        <w:bidi w:val="0"/>
        <w:jc w:val="left"/>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(一)行政复议申请书(按平台申请页面填写或上传申请书电子版)；</w:t>
      </w:r>
    </w:p>
    <w:p>
      <w:pPr>
        <w:tabs>
          <w:tab w:val="left" w:pos="643"/>
        </w:tabs>
        <w:bidi w:val="0"/>
        <w:jc w:val="left"/>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(二)</w:t>
      </w:r>
      <w:r>
        <w:rPr>
          <w:rFonts w:hint="default" w:ascii="Times New Roman" w:hAnsi="Times New Roman" w:eastAsia="仿宋_GB2312" w:cs="仿宋_GB2312"/>
          <w:b/>
          <w:bCs/>
          <w:sz w:val="32"/>
          <w:szCs w:val="32"/>
          <w:lang w:val="en" w:eastAsia="zh-CN"/>
        </w:rPr>
        <w:t>申请</w:t>
      </w:r>
      <w:r>
        <w:rPr>
          <w:rFonts w:hint="eastAsia" w:ascii="Times New Roman" w:hAnsi="Times New Roman" w:eastAsia="仿宋_GB2312" w:cs="仿宋_GB2312"/>
          <w:b/>
          <w:bCs/>
          <w:sz w:val="32"/>
          <w:szCs w:val="32"/>
          <w:lang w:val="en-US" w:eastAsia="zh-CN"/>
        </w:rPr>
        <w:t>复议的行政行为文书扫描件（照片）；</w:t>
      </w:r>
    </w:p>
    <w:p>
      <w:pPr>
        <w:tabs>
          <w:tab w:val="left" w:pos="643"/>
        </w:tabs>
        <w:bidi w:val="0"/>
        <w:jc w:val="left"/>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(三)营业执照或组织机构代码证等能证明申请人身份的有效证明材料；　　</w:t>
      </w:r>
    </w:p>
    <w:p>
      <w:pPr>
        <w:tabs>
          <w:tab w:val="left" w:pos="643"/>
        </w:tabs>
        <w:bidi w:val="0"/>
        <w:jc w:val="left"/>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(四)法定代表人或负责人的</w:t>
      </w:r>
      <w:bookmarkStart w:id="0" w:name="_GoBack"/>
      <w:bookmarkEnd w:id="0"/>
      <w:r>
        <w:rPr>
          <w:rFonts w:hint="eastAsia" w:ascii="Times New Roman" w:hAnsi="Times New Roman" w:eastAsia="仿宋_GB2312" w:cs="仿宋_GB2312"/>
          <w:b/>
          <w:bCs/>
          <w:sz w:val="32"/>
          <w:szCs w:val="32"/>
          <w:lang w:val="en-US" w:eastAsia="zh-CN"/>
        </w:rPr>
        <w:t>身份证明书扫描件（照片）；　</w:t>
      </w:r>
    </w:p>
    <w:p>
      <w:pPr>
        <w:tabs>
          <w:tab w:val="left" w:pos="643"/>
        </w:tabs>
        <w:bidi w:val="0"/>
        <w:jc w:val="left"/>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(五)法定代表人或负责人的身份证扫描件（照片）；　　</w:t>
      </w:r>
    </w:p>
    <w:p>
      <w:pPr>
        <w:tabs>
          <w:tab w:val="left" w:pos="643"/>
        </w:tabs>
        <w:bidi w:val="0"/>
        <w:jc w:val="left"/>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(六)委托他人办理的，还须提交下列资料的扫描件（照片）：</w:t>
      </w:r>
    </w:p>
    <w:p>
      <w:pPr>
        <w:tabs>
          <w:tab w:val="left" w:pos="643"/>
        </w:tabs>
        <w:bidi w:val="0"/>
        <w:ind w:firstLine="643" w:firstLineChars="200"/>
        <w:jc w:val="left"/>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1</w:t>
      </w:r>
      <w:r>
        <w:rPr>
          <w:rFonts w:hint="default" w:ascii="Times New Roman" w:hAnsi="Times New Roman" w:eastAsia="仿宋_GB2312" w:cs="仿宋_GB2312"/>
          <w:b/>
          <w:bCs/>
          <w:sz w:val="32"/>
          <w:szCs w:val="32"/>
          <w:lang w:val="en" w:eastAsia="zh-CN"/>
        </w:rPr>
        <w:t>、</w:t>
      </w:r>
      <w:r>
        <w:rPr>
          <w:rFonts w:hint="eastAsia" w:ascii="Times New Roman" w:hAnsi="Times New Roman" w:eastAsia="仿宋_GB2312" w:cs="仿宋_GB2312"/>
          <w:b/>
          <w:bCs/>
          <w:sz w:val="32"/>
          <w:szCs w:val="32"/>
          <w:lang w:val="en-US" w:eastAsia="zh-CN"/>
        </w:rPr>
        <w:t>授权委托书；</w:t>
      </w:r>
    </w:p>
    <w:p>
      <w:pPr>
        <w:tabs>
          <w:tab w:val="left" w:pos="643"/>
        </w:tabs>
        <w:bidi w:val="0"/>
        <w:ind w:firstLine="643" w:firstLineChars="200"/>
        <w:jc w:val="left"/>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2</w:t>
      </w:r>
      <w:r>
        <w:rPr>
          <w:rFonts w:hint="default" w:ascii="Times New Roman" w:hAnsi="Times New Roman" w:eastAsia="仿宋_GB2312" w:cs="仿宋_GB2312"/>
          <w:b/>
          <w:bCs/>
          <w:sz w:val="32"/>
          <w:szCs w:val="32"/>
          <w:lang w:val="en" w:eastAsia="zh-CN"/>
        </w:rPr>
        <w:t>、</w:t>
      </w:r>
      <w:r>
        <w:rPr>
          <w:rFonts w:hint="eastAsia" w:ascii="Times New Roman" w:hAnsi="Times New Roman" w:eastAsia="仿宋_GB2312" w:cs="仿宋_GB2312"/>
          <w:b/>
          <w:bCs/>
          <w:sz w:val="32"/>
          <w:szCs w:val="32"/>
          <w:lang w:val="en-US" w:eastAsia="zh-CN"/>
        </w:rPr>
        <w:t>受委托人的身份证；</w:t>
      </w:r>
    </w:p>
    <w:p>
      <w:pPr>
        <w:tabs>
          <w:tab w:val="left" w:pos="643"/>
        </w:tabs>
        <w:bidi w:val="0"/>
        <w:ind w:firstLine="643" w:firstLineChars="200"/>
        <w:jc w:val="left"/>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3</w:t>
      </w:r>
      <w:r>
        <w:rPr>
          <w:rFonts w:hint="default" w:ascii="Times New Roman" w:hAnsi="Times New Roman" w:eastAsia="仿宋_GB2312" w:cs="仿宋_GB2312"/>
          <w:b/>
          <w:bCs/>
          <w:sz w:val="32"/>
          <w:szCs w:val="32"/>
          <w:lang w:val="en" w:eastAsia="zh-CN"/>
        </w:rPr>
        <w:t>、</w:t>
      </w:r>
      <w:r>
        <w:rPr>
          <w:rFonts w:hint="eastAsia" w:ascii="Times New Roman" w:hAnsi="Times New Roman" w:eastAsia="仿宋_GB2312" w:cs="仿宋_GB2312"/>
          <w:b/>
          <w:bCs/>
          <w:sz w:val="32"/>
          <w:szCs w:val="32"/>
          <w:lang w:val="en-US" w:eastAsia="zh-CN"/>
        </w:rPr>
        <w:t>代理人是律师的，还须提交律师所函、律师证。</w:t>
      </w:r>
    </w:p>
    <w:p>
      <w:pPr>
        <w:tabs>
          <w:tab w:val="left" w:pos="643"/>
        </w:tabs>
        <w:bidi w:val="0"/>
        <w:jc w:val="left"/>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（七）申请人认为被申请人不履行法定职责的，应当提供曾经要求被申请人履行法定职责而被申请人未履行的证明材料。</w:t>
      </w:r>
    </w:p>
    <w:p>
      <w:pPr>
        <w:tabs>
          <w:tab w:val="left" w:pos="643"/>
        </w:tabs>
        <w:bidi w:val="0"/>
        <w:jc w:val="left"/>
        <w:rPr>
          <w:rFonts w:hint="eastAsia" w:ascii="Times New Roman" w:hAnsi="Times New Roman" w:eastAsia="仿宋_GB2312" w:cs="仿宋_GB2312"/>
          <w:b/>
          <w:bCs/>
          <w:sz w:val="32"/>
          <w:szCs w:val="32"/>
          <w:lang w:val="en-US" w:eastAsia="zh-CN"/>
        </w:rPr>
      </w:pPr>
      <w:r>
        <w:rPr>
          <w:rFonts w:hint="eastAsia" w:ascii="Times New Roman" w:hAnsi="Times New Roman" w:eastAsia="仿宋_GB2312" w:cs="仿宋_GB2312"/>
          <w:b/>
          <w:bCs/>
          <w:sz w:val="32"/>
          <w:szCs w:val="32"/>
          <w:lang w:val="en-US" w:eastAsia="zh-CN"/>
        </w:rPr>
        <w:t>（八） 申请人一并提出行政赔偿请求的，应当提供受行政行为侵害而造成损害的证明材料。</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52"/>
    <w:rsid w:val="0000044F"/>
    <w:rsid w:val="001B61CA"/>
    <w:rsid w:val="001C5E70"/>
    <w:rsid w:val="00237ACA"/>
    <w:rsid w:val="00285759"/>
    <w:rsid w:val="003A67D2"/>
    <w:rsid w:val="00470BD4"/>
    <w:rsid w:val="00672F65"/>
    <w:rsid w:val="006D5204"/>
    <w:rsid w:val="00875349"/>
    <w:rsid w:val="00875C29"/>
    <w:rsid w:val="00914C22"/>
    <w:rsid w:val="00952EE5"/>
    <w:rsid w:val="00B91105"/>
    <w:rsid w:val="00BA3622"/>
    <w:rsid w:val="00BC3D52"/>
    <w:rsid w:val="00BF6BF3"/>
    <w:rsid w:val="00E65DD3"/>
    <w:rsid w:val="00FC5ABF"/>
    <w:rsid w:val="2FFE62CE"/>
    <w:rsid w:val="57FADD79"/>
    <w:rsid w:val="7FFFB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Words>
  <Characters>291</Characters>
  <Lines>2</Lines>
  <Paragraphs>1</Paragraphs>
  <TotalTime>0</TotalTime>
  <ScaleCrop>false</ScaleCrop>
  <LinksUpToDate>false</LinksUpToDate>
  <CharactersWithSpaces>341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2020-07-03T19:26:00Z</dcterms:created>
  <dc:creator>田发达</dc:creator>
  <cp:lastModifiedBy>user</cp:lastModifiedBy>
  <dcterms:modified xsi:type="dcterms:W3CDTF">2023-12-28T14:10:44Z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